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05DA10" w14:textId="77777777" w:rsidR="009D3C54" w:rsidRPr="009D3C54" w:rsidRDefault="009D3C54" w:rsidP="009D3C5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inherit" w:eastAsia="Times New Roman" w:hAnsi="inherit" w:cs="Times New Roman"/>
          <w:b/>
          <w:bCs/>
          <w:color w:val="22313F"/>
          <w:sz w:val="29"/>
          <w:szCs w:val="29"/>
          <w:bdr w:val="none" w:sz="0" w:space="0" w:color="auto" w:frame="1"/>
          <w:lang w:eastAsia="ru-RU"/>
        </w:rPr>
        <w:t xml:space="preserve">Готовая база данных </w:t>
      </w:r>
      <w:proofErr w:type="spellStart"/>
      <w:r w:rsidRPr="009D3C54">
        <w:rPr>
          <w:rFonts w:ascii="inherit" w:eastAsia="Times New Roman" w:hAnsi="inherit" w:cs="Times New Roman"/>
          <w:b/>
          <w:bCs/>
          <w:color w:val="22313F"/>
          <w:sz w:val="29"/>
          <w:szCs w:val="29"/>
          <w:bdr w:val="none" w:sz="0" w:space="0" w:color="auto" w:frame="1"/>
          <w:lang w:eastAsia="ru-RU"/>
        </w:rPr>
        <w:t>Access</w:t>
      </w:r>
      <w:proofErr w:type="spellEnd"/>
      <w:r w:rsidRPr="009D3C54">
        <w:rPr>
          <w:rFonts w:ascii="inherit" w:eastAsia="Times New Roman" w:hAnsi="inherit" w:cs="Times New Roman"/>
          <w:b/>
          <w:bCs/>
          <w:color w:val="22313F"/>
          <w:sz w:val="29"/>
          <w:szCs w:val="29"/>
          <w:bdr w:val="none" w:sz="0" w:space="0" w:color="auto" w:frame="1"/>
          <w:lang w:eastAsia="ru-RU"/>
        </w:rPr>
        <w:t xml:space="preserve"> «Магазин ювелирных изделий»</w:t>
      </w:r>
    </w:p>
    <w:p w14:paraId="1E8B8583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Похожие темы, для которых полностью или частично можно использовать готовую базу данных:</w:t>
      </w:r>
    </w:p>
    <w:p w14:paraId="698DA311" w14:textId="77777777" w:rsidR="009D3C54" w:rsidRPr="009D3C54" w:rsidRDefault="009D3C54" w:rsidP="009D3C5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22313F"/>
          <w:sz w:val="29"/>
          <w:szCs w:val="29"/>
          <w:lang w:eastAsia="ru-RU"/>
        </w:rPr>
      </w:pPr>
      <w:r w:rsidRPr="009D3C54">
        <w:rPr>
          <w:rFonts w:ascii="inherit" w:eastAsia="Times New Roman" w:hAnsi="inherit" w:cs="Times New Roman"/>
          <w:color w:val="22313F"/>
          <w:sz w:val="29"/>
          <w:szCs w:val="29"/>
          <w:lang w:eastAsia="ru-RU"/>
        </w:rPr>
        <w:t>Создание базы данных магазина ювелирных изделий «Карат».</w:t>
      </w:r>
    </w:p>
    <w:p w14:paraId="79B5B104" w14:textId="77777777" w:rsidR="009D3C54" w:rsidRPr="009D3C54" w:rsidRDefault="009D3C54" w:rsidP="009D3C5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22313F"/>
          <w:sz w:val="29"/>
          <w:szCs w:val="29"/>
          <w:lang w:eastAsia="ru-RU"/>
        </w:rPr>
      </w:pPr>
      <w:r w:rsidRPr="009D3C54">
        <w:rPr>
          <w:rFonts w:ascii="inherit" w:eastAsia="Times New Roman" w:hAnsi="inherit" w:cs="Times New Roman"/>
          <w:color w:val="22313F"/>
          <w:sz w:val="29"/>
          <w:szCs w:val="29"/>
          <w:lang w:eastAsia="ru-RU"/>
        </w:rPr>
        <w:t>Создание базы данных магазина ювелирных изделий «Изумруд».</w:t>
      </w:r>
    </w:p>
    <w:p w14:paraId="4A54F198" w14:textId="77777777" w:rsidR="009D3C54" w:rsidRPr="009D3C54" w:rsidRDefault="009D3C54" w:rsidP="009D3C5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22313F"/>
          <w:sz w:val="29"/>
          <w:szCs w:val="29"/>
          <w:lang w:eastAsia="ru-RU"/>
        </w:rPr>
      </w:pPr>
      <w:r w:rsidRPr="009D3C54">
        <w:rPr>
          <w:rFonts w:ascii="inherit" w:eastAsia="Times New Roman" w:hAnsi="inherit" w:cs="Times New Roman"/>
          <w:color w:val="22313F"/>
          <w:sz w:val="29"/>
          <w:szCs w:val="29"/>
          <w:lang w:eastAsia="ru-RU"/>
        </w:rPr>
        <w:t>Создать БД Ювелирный магазин.</w:t>
      </w:r>
    </w:p>
    <w:p w14:paraId="37C539E6" w14:textId="77777777" w:rsidR="009D3C54" w:rsidRPr="009D3C54" w:rsidRDefault="009D3C54" w:rsidP="009D3C5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22313F"/>
          <w:sz w:val="29"/>
          <w:szCs w:val="29"/>
          <w:lang w:eastAsia="ru-RU"/>
        </w:rPr>
      </w:pPr>
      <w:r w:rsidRPr="009D3C54">
        <w:rPr>
          <w:rFonts w:ascii="inherit" w:eastAsia="Times New Roman" w:hAnsi="inherit" w:cs="Times New Roman"/>
          <w:color w:val="22313F"/>
          <w:sz w:val="29"/>
          <w:szCs w:val="29"/>
          <w:lang w:eastAsia="ru-RU"/>
        </w:rPr>
        <w:t>Учет золотых изделий в ювелирном магазине.</w:t>
      </w:r>
    </w:p>
    <w:p w14:paraId="244AF2B1" w14:textId="77777777" w:rsidR="009D3C54" w:rsidRPr="009D3C54" w:rsidRDefault="009D3C54" w:rsidP="009D3C5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inherit" w:eastAsia="Times New Roman" w:hAnsi="inherit" w:cs="Times New Roman"/>
          <w:color w:val="22313F"/>
          <w:sz w:val="29"/>
          <w:szCs w:val="29"/>
          <w:lang w:eastAsia="ru-RU"/>
        </w:rPr>
      </w:pPr>
      <w:r w:rsidRPr="009D3C54">
        <w:rPr>
          <w:rFonts w:ascii="inherit" w:eastAsia="Times New Roman" w:hAnsi="inherit" w:cs="Times New Roman"/>
          <w:color w:val="22313F"/>
          <w:sz w:val="29"/>
          <w:szCs w:val="29"/>
          <w:lang w:eastAsia="ru-RU"/>
        </w:rPr>
        <w:t>Решение информационных задач менеджера отдела продаж ювелирного магазина. Создание базы данных и приложения для решения информационных задач менеджера отдела продаж ювелирного магазина.</w:t>
      </w:r>
    </w:p>
    <w:p w14:paraId="6A4D2460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 </w:t>
      </w:r>
    </w:p>
    <w:p w14:paraId="2C7959EF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 xml:space="preserve">Экранные формы готовой базы данных </w:t>
      </w:r>
      <w:proofErr w:type="spellStart"/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Access</w:t>
      </w:r>
      <w:proofErr w:type="spellEnd"/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 xml:space="preserve"> «Магазин ювелирных изделий»</w:t>
      </w:r>
    </w:p>
    <w:p w14:paraId="467BDE3F" w14:textId="38098DD0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noProof/>
          <w:color w:val="22313F"/>
          <w:sz w:val="29"/>
          <w:szCs w:val="29"/>
          <w:lang w:eastAsia="ru-RU"/>
        </w:rPr>
        <w:drawing>
          <wp:inline distT="0" distB="0" distL="0" distR="0" wp14:anchorId="33D57D15" wp14:editId="5BBA5726">
            <wp:extent cx="6038325" cy="3866428"/>
            <wp:effectExtent l="0" t="0" r="635" b="1270"/>
            <wp:docPr id="20" name="Рисунок 20" descr="Готовая база данных Access «Магазин ювелирных изделий». Заста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товая база данных Access «Магазин ювелирных изделий». Заставк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894" cy="388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9E81D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Рис. 1 Форма «Заставка».</w:t>
      </w:r>
    </w:p>
    <w:p w14:paraId="2C1A501E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 </w:t>
      </w:r>
    </w:p>
    <w:p w14:paraId="08804F7E" w14:textId="4043F93A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noProof/>
          <w:color w:val="22313F"/>
          <w:sz w:val="29"/>
          <w:szCs w:val="29"/>
          <w:lang w:eastAsia="ru-RU"/>
        </w:rPr>
        <w:lastRenderedPageBreak/>
        <w:drawing>
          <wp:inline distT="0" distB="0" distL="0" distR="0" wp14:anchorId="202C688C" wp14:editId="551E75E8">
            <wp:extent cx="5723014" cy="3948772"/>
            <wp:effectExtent l="0" t="0" r="0" b="0"/>
            <wp:docPr id="19" name="Рисунок 19" descr="Готовая база данных Access «Магазин ювелирных изделий». Главная фор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товая база данных Access «Магазин ювелирных изделий». Главная фор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18" cy="39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637EA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Рис. 2 Форма «Меню».</w:t>
      </w:r>
    </w:p>
    <w:p w14:paraId="7B4BED1D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 </w:t>
      </w:r>
    </w:p>
    <w:p w14:paraId="2AD45AF6" w14:textId="4299958F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noProof/>
          <w:color w:val="22313F"/>
          <w:sz w:val="29"/>
          <w:szCs w:val="29"/>
          <w:lang w:eastAsia="ru-RU"/>
        </w:rPr>
        <w:drawing>
          <wp:inline distT="0" distB="0" distL="0" distR="0" wp14:anchorId="62B37522" wp14:editId="05D0F210">
            <wp:extent cx="5990678" cy="3629116"/>
            <wp:effectExtent l="0" t="0" r="0" b="9525"/>
            <wp:docPr id="18" name="Рисунок 18" descr="Готовая база данных Access «Магазин ювелирных изделий». Форма Това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товая база данных Access «Магазин ювелирных изделий». Форма Товар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961" cy="36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258B9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Рис. 3 Форма «Товары».</w:t>
      </w:r>
    </w:p>
    <w:p w14:paraId="68028460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lastRenderedPageBreak/>
        <w:t> </w:t>
      </w:r>
    </w:p>
    <w:p w14:paraId="439D488B" w14:textId="1927831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noProof/>
          <w:color w:val="22313F"/>
          <w:sz w:val="29"/>
          <w:szCs w:val="29"/>
          <w:lang w:eastAsia="ru-RU"/>
        </w:rPr>
        <w:drawing>
          <wp:inline distT="0" distB="0" distL="0" distR="0" wp14:anchorId="19A194FC" wp14:editId="5FC06986">
            <wp:extent cx="5832979" cy="4712686"/>
            <wp:effectExtent l="0" t="0" r="0" b="0"/>
            <wp:docPr id="17" name="Рисунок 17" descr="Готовая база данных Access «Магазин ювелирных изделий». Отчёт о това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товая база данных Access «Магазин ювелирных изделий». Отчёт о товар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419" cy="473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4C508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Рис. 4 «Отчёт о товаре».</w:t>
      </w:r>
    </w:p>
    <w:p w14:paraId="603770C9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 </w:t>
      </w:r>
    </w:p>
    <w:p w14:paraId="49EEC7A7" w14:textId="42B0D598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noProof/>
          <w:color w:val="22313F"/>
          <w:sz w:val="29"/>
          <w:szCs w:val="29"/>
          <w:lang w:eastAsia="ru-RU"/>
        </w:rPr>
        <w:lastRenderedPageBreak/>
        <w:drawing>
          <wp:inline distT="0" distB="0" distL="0" distR="0" wp14:anchorId="66DD5625" wp14:editId="05416AC8">
            <wp:extent cx="5911828" cy="3230123"/>
            <wp:effectExtent l="0" t="0" r="0" b="8890"/>
            <wp:docPr id="16" name="Рисунок 16" descr="Готовая база данных Access «Ювелирный магазин». Форма для отбора това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товая база данных Access «Ювелирный магазин». Форма для отбора товаро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055" cy="323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E3C70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Рис. 5 Форма «Отбор». Необходимо выбрать группу товаров и одну из характеристик.</w:t>
      </w:r>
    </w:p>
    <w:p w14:paraId="68118EAB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 </w:t>
      </w:r>
    </w:p>
    <w:p w14:paraId="049B2B3D" w14:textId="59F2C261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noProof/>
          <w:color w:val="22313F"/>
          <w:sz w:val="29"/>
          <w:szCs w:val="29"/>
          <w:lang w:eastAsia="ru-RU"/>
        </w:rPr>
        <w:drawing>
          <wp:inline distT="0" distB="0" distL="0" distR="0" wp14:anchorId="543EB809" wp14:editId="0FCFDAE2">
            <wp:extent cx="6196133" cy="2740225"/>
            <wp:effectExtent l="0" t="0" r="0" b="3175"/>
            <wp:docPr id="15" name="Рисунок 15" descr="Скачать базу данных Access «Магазин ювелирных изделий». Форма &quot;Результаты отбора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ачать базу данных Access «Магазин ювелирных изделий». Форма &quot;Результаты отбора.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365" cy="276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672F7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Рис. 6 Форма «Результаты отбора». В списке нужно выбрать одно из значений данной характеристики. Курсор перейдёт на первую запись с этим значением.</w:t>
      </w:r>
    </w:p>
    <w:p w14:paraId="71054339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 </w:t>
      </w:r>
    </w:p>
    <w:p w14:paraId="71F0C536" w14:textId="6E0896C9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noProof/>
          <w:color w:val="22313F"/>
          <w:sz w:val="29"/>
          <w:szCs w:val="29"/>
          <w:lang w:eastAsia="ru-RU"/>
        </w:rPr>
        <w:lastRenderedPageBreak/>
        <w:drawing>
          <wp:inline distT="0" distB="0" distL="0" distR="0" wp14:anchorId="05270F02" wp14:editId="29896AB1">
            <wp:extent cx="5896041" cy="3206293"/>
            <wp:effectExtent l="0" t="0" r="0" b="0"/>
            <wp:docPr id="14" name="Рисунок 14" descr="Пример базы данных Access «Магазин ювелирных изделий». Форма Произво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мер базы данных Access «Магазин ювелирных изделий». Форма Производител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791" cy="321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A8AD9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Рис. 7 Форма «Производители». Кнопка «Товары» открывает форму «Товары» с фильтром для данного производителя.</w:t>
      </w:r>
    </w:p>
    <w:p w14:paraId="413D85C4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 </w:t>
      </w:r>
    </w:p>
    <w:p w14:paraId="70418F5C" w14:textId="4F5F0A60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noProof/>
          <w:color w:val="22313F"/>
          <w:sz w:val="29"/>
          <w:szCs w:val="29"/>
          <w:lang w:eastAsia="ru-RU"/>
        </w:rPr>
        <w:drawing>
          <wp:inline distT="0" distB="0" distL="0" distR="0" wp14:anchorId="46777C1E" wp14:editId="36E9E95A">
            <wp:extent cx="5896041" cy="3864837"/>
            <wp:effectExtent l="0" t="0" r="0" b="2540"/>
            <wp:docPr id="13" name="Рисунок 13" descr="Готовая база данных Access «Ювелирный магазин». Поступление това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отовая база данных Access «Ювелирный магазин». Поступление товаро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917" cy="387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5B07D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lastRenderedPageBreak/>
        <w:t>Рис. 8 Форма «Поступление». После ввода данных о новом поступлении необходимо нажать кнопку «ОК» для запуска макроса с запросом на изменение данных о товарах на складе.</w:t>
      </w:r>
    </w:p>
    <w:p w14:paraId="26F06CD3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 </w:t>
      </w:r>
    </w:p>
    <w:p w14:paraId="708BA414" w14:textId="634BBD26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noProof/>
          <w:color w:val="22313F"/>
          <w:sz w:val="29"/>
          <w:szCs w:val="29"/>
          <w:lang w:eastAsia="ru-RU"/>
        </w:rPr>
        <w:drawing>
          <wp:inline distT="0" distB="0" distL="0" distR="0" wp14:anchorId="70E1742C" wp14:editId="6F2BE55A">
            <wp:extent cx="5912047" cy="3816776"/>
            <wp:effectExtent l="0" t="0" r="0" b="0"/>
            <wp:docPr id="12" name="Рисунок 12" descr="Готовая база данных Access «Магазин ювелирных изделий». Форма Прода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отовая база данных Access «Магазин ювелирных изделий». Форма Продаж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197" cy="383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293C5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Рис. 9 Форма «Продажи». Добавить новую продажу можно кнопкой «Новая».</w:t>
      </w:r>
    </w:p>
    <w:p w14:paraId="218BB3D3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 </w:t>
      </w:r>
    </w:p>
    <w:p w14:paraId="077E7588" w14:textId="780B1239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noProof/>
          <w:color w:val="22313F"/>
          <w:sz w:val="29"/>
          <w:szCs w:val="29"/>
          <w:lang w:eastAsia="ru-RU"/>
        </w:rPr>
        <w:lastRenderedPageBreak/>
        <w:drawing>
          <wp:inline distT="0" distB="0" distL="0" distR="0" wp14:anchorId="14329DB2" wp14:editId="5B20F485">
            <wp:extent cx="5848744" cy="3626693"/>
            <wp:effectExtent l="0" t="0" r="0" b="0"/>
            <wp:docPr id="11" name="Рисунок 11" descr="Готовая база данных Access «Магазин ювелирных изделий». Отчёт 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отовая база данных Access «Магазин ювелирных изделий». Отчёт Че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348" cy="364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F87A6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Рис. 10 Отчёт «Чек».</w:t>
      </w:r>
    </w:p>
    <w:p w14:paraId="66B3A958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 </w:t>
      </w:r>
    </w:p>
    <w:p w14:paraId="15747E19" w14:textId="77D8F4CE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noProof/>
          <w:color w:val="22313F"/>
          <w:sz w:val="29"/>
          <w:szCs w:val="29"/>
          <w:lang w:eastAsia="ru-RU"/>
        </w:rPr>
        <w:drawing>
          <wp:inline distT="0" distB="0" distL="0" distR="0" wp14:anchorId="74D863BE" wp14:editId="36731049">
            <wp:extent cx="5990656" cy="3007948"/>
            <wp:effectExtent l="0" t="0" r="0" b="2540"/>
            <wp:docPr id="10" name="Рисунок 10" descr="Готовая база данных Access «Магазин ювелирных изделий». Форма Продажа тов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отовая база данных Access «Магазин ювелирных изделий». Форма Продажа товар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390" cy="303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6327D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Рис. 11 Форма «Продажа товара» для новой продажи. После ввода данных о новой продаже необходимо нажать кнопку «ОК» для запуска макроса с запросом на изменение данных о товарах на складе.</w:t>
      </w:r>
    </w:p>
    <w:p w14:paraId="3B9BC219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 </w:t>
      </w:r>
    </w:p>
    <w:p w14:paraId="61720701" w14:textId="1F833B83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noProof/>
          <w:color w:val="22313F"/>
          <w:sz w:val="29"/>
          <w:szCs w:val="29"/>
          <w:lang w:eastAsia="ru-RU"/>
        </w:rPr>
        <w:lastRenderedPageBreak/>
        <w:drawing>
          <wp:inline distT="0" distB="0" distL="0" distR="0" wp14:anchorId="2C776510" wp14:editId="09ABBDB7">
            <wp:extent cx="5833045" cy="3607273"/>
            <wp:effectExtent l="0" t="0" r="0" b="0"/>
            <wp:docPr id="9" name="Рисунок 9" descr="Форма Склад. Готовая база данных Access «Ювелирный магазин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рма Склад. Готовая база данных Access «Ювелирный магазин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936" cy="362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3ADF7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Рис. 12 Форма «Склад».</w:t>
      </w:r>
    </w:p>
    <w:p w14:paraId="4CB5DF8E" w14:textId="0066A435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noProof/>
          <w:color w:val="22313F"/>
          <w:sz w:val="29"/>
          <w:szCs w:val="29"/>
          <w:lang w:eastAsia="ru-RU"/>
        </w:rPr>
        <w:drawing>
          <wp:inline distT="0" distB="0" distL="0" distR="0" wp14:anchorId="7B6CE629" wp14:editId="32DB934B">
            <wp:extent cx="5769939" cy="1840803"/>
            <wp:effectExtent l="0" t="0" r="2540" b="7620"/>
            <wp:docPr id="8" name="Рисунок 8" descr="Готовая база данных Access «Магазин ювелирных изделий». Отчёт Товары на скла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отовая база данных Access «Магазин ювелирных изделий». Отчёт Товары на склад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70" cy="185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E2A1E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Рис. 13 Отчёт «Товары на складе».</w:t>
      </w:r>
    </w:p>
    <w:p w14:paraId="69B2B170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 </w:t>
      </w:r>
    </w:p>
    <w:p w14:paraId="074E0F4D" w14:textId="3B8F1570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noProof/>
          <w:color w:val="22313F"/>
          <w:sz w:val="29"/>
          <w:szCs w:val="29"/>
          <w:lang w:eastAsia="ru-RU"/>
        </w:rPr>
        <w:lastRenderedPageBreak/>
        <w:drawing>
          <wp:inline distT="0" distB="0" distL="0" distR="0" wp14:anchorId="1BC69A73" wp14:editId="5E73195F">
            <wp:extent cx="5974890" cy="3385682"/>
            <wp:effectExtent l="0" t="0" r="6985" b="5715"/>
            <wp:docPr id="7" name="Рисунок 7" descr="Скачать базу данных Access «Магазин ювелирных изделий». Отчёт Товары которых нет на скла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качать базу данных Access «Магазин ювелирных изделий». Отчёт Товары которых нет на склад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007" cy="340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DA8E1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Рис. 14 Отчёт «Товары, которых нет на складе».</w:t>
      </w:r>
    </w:p>
    <w:p w14:paraId="1934AA84" w14:textId="543BFD6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noProof/>
          <w:color w:val="22313F"/>
          <w:sz w:val="29"/>
          <w:szCs w:val="29"/>
          <w:lang w:eastAsia="ru-RU"/>
        </w:rPr>
        <w:drawing>
          <wp:inline distT="0" distB="0" distL="0" distR="0" wp14:anchorId="2D1FE274" wp14:editId="2F31F493">
            <wp:extent cx="5738495" cy="3221325"/>
            <wp:effectExtent l="0" t="0" r="0" b="0"/>
            <wp:docPr id="6" name="Рисунок 6" descr="Форма Сотрудники. Готовая база данных Access «Магазин ювелирных издели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рма Сотрудники. Готовая база данных Access «Магазин ювелирных изделий»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97" cy="323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E3736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Рис. 15 Форма «Сотрудники».</w:t>
      </w:r>
    </w:p>
    <w:p w14:paraId="4918E15E" w14:textId="49F3B99E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noProof/>
          <w:color w:val="22313F"/>
          <w:sz w:val="29"/>
          <w:szCs w:val="29"/>
          <w:lang w:eastAsia="ru-RU"/>
        </w:rPr>
        <w:lastRenderedPageBreak/>
        <w:drawing>
          <wp:inline distT="0" distB="0" distL="0" distR="0" wp14:anchorId="3B3F4A37" wp14:editId="39832581">
            <wp:extent cx="5959169" cy="2741320"/>
            <wp:effectExtent l="0" t="0" r="3810" b="1905"/>
            <wp:docPr id="5" name="Рисунок 5" descr="Готовая база данных Access «Магазин ювелирных изделий». Группа товаров - фор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отовая база данных Access «Магазин ювелирных изделий». Группа товаров - форм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970" cy="275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AA951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Рис. 16 Форма «Группа товаров».</w:t>
      </w:r>
    </w:p>
    <w:p w14:paraId="148E5DEC" w14:textId="30C04125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noProof/>
          <w:color w:val="22313F"/>
          <w:sz w:val="29"/>
          <w:szCs w:val="29"/>
          <w:lang w:eastAsia="ru-RU"/>
        </w:rPr>
        <w:drawing>
          <wp:inline distT="0" distB="0" distL="0" distR="0" wp14:anchorId="060F042A" wp14:editId="58505055">
            <wp:extent cx="5943819" cy="3835270"/>
            <wp:effectExtent l="0" t="0" r="0" b="0"/>
            <wp:docPr id="4" name="Рисунок 4" descr="Готовая база данных Access «Магазин ювелирных изделий». Характеристики това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отовая база данных Access «Магазин ювелирных изделий». Характеристики товаров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181" cy="386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5E3E0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Рис. 17 Форма «Характеристики».</w:t>
      </w:r>
    </w:p>
    <w:p w14:paraId="40F3EA9B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 </w:t>
      </w:r>
    </w:p>
    <w:p w14:paraId="687C1B2A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Рис. 18 Отчёт «Перечень товаров в магазине».</w:t>
      </w:r>
    </w:p>
    <w:p w14:paraId="7C2B18CF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 </w:t>
      </w:r>
    </w:p>
    <w:p w14:paraId="1C63B563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lastRenderedPageBreak/>
        <w:t>Рис. 19 Отчёт «Производители».</w:t>
      </w:r>
    </w:p>
    <w:p w14:paraId="383257EE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 </w:t>
      </w:r>
    </w:p>
    <w:p w14:paraId="7E640B71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Рис. 20 Отчёт «Товары, которых в магазине недостаточно».</w:t>
      </w:r>
    </w:p>
    <w:p w14:paraId="5F17E0EA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 </w:t>
      </w:r>
    </w:p>
    <w:p w14:paraId="321C5C62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Рис. 21 Окно для ввода параметра.</w:t>
      </w:r>
    </w:p>
    <w:p w14:paraId="0510DA3F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 </w:t>
      </w:r>
    </w:p>
    <w:p w14:paraId="729150AA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Рис. 22 Отчёт «Карточка товара».</w:t>
      </w:r>
    </w:p>
    <w:p w14:paraId="4BD08949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 </w:t>
      </w:r>
    </w:p>
    <w:p w14:paraId="1A2F955B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Рис. 23 Окно для ввода параметра.</w:t>
      </w:r>
    </w:p>
    <w:p w14:paraId="2E8183C0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 </w:t>
      </w:r>
    </w:p>
    <w:p w14:paraId="39A81F5D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Рис. 24 Отчёт «Прайс по группе товаров».</w:t>
      </w:r>
    </w:p>
    <w:p w14:paraId="01C7F89F" w14:textId="2E8A6269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noProof/>
          <w:color w:val="22313F"/>
          <w:sz w:val="29"/>
          <w:szCs w:val="29"/>
          <w:lang w:eastAsia="ru-RU"/>
        </w:rPr>
        <w:drawing>
          <wp:inline distT="0" distB="0" distL="0" distR="0" wp14:anchorId="091F6D1E" wp14:editId="336C2B43">
            <wp:extent cx="6274567" cy="2441360"/>
            <wp:effectExtent l="0" t="0" r="0" b="0"/>
            <wp:docPr id="3" name="Рисунок 3" descr="Готовая база данных Access «Магазин ювелирных изделий». Отчёт Сумма проданного товара по продавц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отовая база данных Access «Магазин ювелирных изделий». Отчёт Сумма проданного товара по продавцам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286" cy="244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9AA53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Рис. 25 Отчёт «Сумма проданного товара по продавцам».</w:t>
      </w:r>
    </w:p>
    <w:p w14:paraId="752825B1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 </w:t>
      </w:r>
    </w:p>
    <w:p w14:paraId="203AEBAB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Рис. 26 Окно для ввода параметра.</w:t>
      </w:r>
    </w:p>
    <w:p w14:paraId="0F6FB60C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lastRenderedPageBreak/>
        <w:t> </w:t>
      </w:r>
    </w:p>
    <w:p w14:paraId="4BA7A34E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Рис. 27 Отчёт «Список товаров, проданных заданным продавцом».</w:t>
      </w:r>
    </w:p>
    <w:p w14:paraId="7930C2F8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 </w:t>
      </w:r>
    </w:p>
    <w:p w14:paraId="5EB4A9EA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Рис. 28 Окно для ввода параметра.</w:t>
      </w:r>
    </w:p>
    <w:p w14:paraId="53E75FBB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 </w:t>
      </w:r>
    </w:p>
    <w:p w14:paraId="6E506E16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Рис. 29 Отчёт «Список товаров, проданных за день».</w:t>
      </w:r>
    </w:p>
    <w:p w14:paraId="1E9C2413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 </w:t>
      </w:r>
    </w:p>
    <w:p w14:paraId="6720BDE6" w14:textId="293C3AF4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noProof/>
          <w:color w:val="22313F"/>
          <w:sz w:val="29"/>
          <w:szCs w:val="29"/>
          <w:lang w:eastAsia="ru-RU"/>
        </w:rPr>
        <w:drawing>
          <wp:inline distT="0" distB="0" distL="0" distR="0" wp14:anchorId="15A9D1AC" wp14:editId="257EE2BB">
            <wp:extent cx="5833351" cy="3770260"/>
            <wp:effectExtent l="0" t="0" r="0" b="1905"/>
            <wp:docPr id="2" name="Рисунок 2" descr="Готовая база данных Access «Магазин ювелирных изделий». Отчёт Список товаров проданных за пери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отовая база данных Access «Магазин ювелирных изделий». Отчёт Список товаров проданных за период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779" cy="377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207F4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Рис. 30 Отчёт «Список товаров, проданных за период». Даты начала и конца периода вводятся в качестве параметров.</w:t>
      </w:r>
    </w:p>
    <w:p w14:paraId="2A980EF5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 </w:t>
      </w:r>
    </w:p>
    <w:p w14:paraId="26829576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Рис. 31 Отчёт «Прайс по производителю». Код производителя вводится в качестве параметра.</w:t>
      </w:r>
    </w:p>
    <w:p w14:paraId="7AAC9C24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lastRenderedPageBreak/>
        <w:t> </w:t>
      </w:r>
    </w:p>
    <w:p w14:paraId="4AEF0DD5" w14:textId="4049F414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bookmarkStart w:id="0" w:name="_GoBack"/>
      <w:r w:rsidRPr="009D3C54">
        <w:rPr>
          <w:rFonts w:ascii="Times New Roman" w:eastAsia="Times New Roman" w:hAnsi="Times New Roman" w:cs="Times New Roman"/>
          <w:noProof/>
          <w:color w:val="22313F"/>
          <w:sz w:val="29"/>
          <w:szCs w:val="29"/>
          <w:lang w:eastAsia="ru-RU"/>
        </w:rPr>
        <w:drawing>
          <wp:inline distT="0" distB="0" distL="0" distR="0" wp14:anchorId="2EDD68AF" wp14:editId="4A873F64">
            <wp:extent cx="6085731" cy="3542010"/>
            <wp:effectExtent l="0" t="0" r="0" b="1905"/>
            <wp:docPr id="1" name="Рисунок 1" descr="Схема данных готовой базы данных «Магазин ювелирных изделий» отображает связи таблиц: Производители, Товары, Характеристики, Значения характеристик, Группа товаров, Склад, Поступившие товары, Поступление, Продажа товара, Товары в чеке, Сотрудники. Ювелирный магаз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хема данных готовой базы данных «Магазин ювелирных изделий» отображает связи таблиц: Производители, Товары, Характеристики, Значения характеристик, Группа товаров, Склад, Поступившие товары, Поступление, Продажа товара, Товары в чеке, Сотрудники. Ювелирный магазин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670" cy="356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FF28EDA" w14:textId="77777777" w:rsidR="009D3C54" w:rsidRPr="009D3C54" w:rsidRDefault="009D3C54" w:rsidP="009D3C54">
      <w:pPr>
        <w:shd w:val="clear" w:color="auto" w:fill="FFFFFF"/>
        <w:spacing w:after="404" w:line="240" w:lineRule="auto"/>
        <w:textAlignment w:val="baseline"/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</w:pPr>
      <w:r w:rsidRPr="009D3C54">
        <w:rPr>
          <w:rFonts w:ascii="Times New Roman" w:eastAsia="Times New Roman" w:hAnsi="Times New Roman" w:cs="Times New Roman"/>
          <w:color w:val="22313F"/>
          <w:sz w:val="29"/>
          <w:szCs w:val="29"/>
          <w:lang w:eastAsia="ru-RU"/>
        </w:rPr>
        <w:t>Рис. 32 Схема данных готовой базы данных «Магазин ювелирных изделий» отображает связи таблиц: Производители, Товары, Характеристики, Значения характеристик, Группа товаров, Склад, Поступившие товары, Поступление, Продажа товара, Товары в чеке, Сотрудники.</w:t>
      </w:r>
    </w:p>
    <w:p w14:paraId="76EFC9E6" w14:textId="77777777" w:rsidR="00A5325D" w:rsidRDefault="009D3C54"/>
    <w:sectPr w:rsidR="00A532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9A6B77"/>
    <w:multiLevelType w:val="multilevel"/>
    <w:tmpl w:val="0158E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739"/>
    <w:rsid w:val="001512D5"/>
    <w:rsid w:val="00206739"/>
    <w:rsid w:val="008F535A"/>
    <w:rsid w:val="009D3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41730A-F864-41B9-820A-05DACAEC3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D3C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D3C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6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407</Words>
  <Characters>2320</Characters>
  <Application>Microsoft Office Word</Application>
  <DocSecurity>0</DocSecurity>
  <Lines>19</Lines>
  <Paragraphs>5</Paragraphs>
  <ScaleCrop>false</ScaleCrop>
  <Company>ООО «ПОДМОСКОВИЯ»</Company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Шевлягин Николай</dc:creator>
  <cp:keywords/>
  <dc:description/>
  <cp:lastModifiedBy>Шевлягин Николай</cp:lastModifiedBy>
  <cp:revision>2</cp:revision>
  <dcterms:created xsi:type="dcterms:W3CDTF">2025-01-10T11:57:00Z</dcterms:created>
  <dcterms:modified xsi:type="dcterms:W3CDTF">2025-01-10T11:58:00Z</dcterms:modified>
</cp:coreProperties>
</file>