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84E6A" w14:textId="77777777" w:rsidR="00B443E0" w:rsidRDefault="00B443E0" w:rsidP="00B443E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313F"/>
          <w:sz w:val="29"/>
          <w:szCs w:val="29"/>
        </w:rPr>
      </w:pPr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>Готовая база данных </w:t>
      </w:r>
      <w:proofErr w:type="spellStart"/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>Access</w:t>
      </w:r>
      <w:proofErr w:type="spellEnd"/>
      <w:r>
        <w:rPr>
          <w:rStyle w:val="a4"/>
          <w:rFonts w:ascii="inherit" w:hAnsi="inherit"/>
          <w:color w:val="22313F"/>
          <w:sz w:val="29"/>
          <w:szCs w:val="29"/>
          <w:bdr w:val="none" w:sz="0" w:space="0" w:color="auto" w:frame="1"/>
        </w:rPr>
        <w:t xml:space="preserve"> «Информационная система библиотечного фонда города».</w:t>
      </w:r>
    </w:p>
    <w:p w14:paraId="5C85035C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Вариант 4. Проектирование информационной системы библиотечного фонда города. Библиотечный фонд города составляют библиотеки, расположенные на территории города. Каждая библиотека включает в себя абонементы и читальные залы. Пользователями библиотек являются различные категории читателей: студенты, научные работники, преподаватели, школьники, рабочие, пенсионеры и другие жители города. Каждая категория читателей может обладать непересекающимися характеристиками- атрибутами: для студентов это название учебного заведения, факультет, курс, номер группы, для научного работника – название организации, научная тема и т.д. Каждый читатель, будучи зарегистрированным в одной из библиотек, имеет доступ ко всему библиотечному фонду города…</w:t>
      </w:r>
    </w:p>
    <w:p w14:paraId="75DECBDE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Сотрудники библиотеки, работающие в различных залах различных библиотек, ведут учет читателей, а также учет размещения и выдачи литературы.</w:t>
      </w:r>
    </w:p>
    <w:p w14:paraId="7F3FEF9E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 </w:t>
      </w:r>
    </w:p>
    <w:p w14:paraId="52D876DC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Примечание</w:t>
      </w:r>
      <w:proofErr w:type="gramStart"/>
      <w:r>
        <w:rPr>
          <w:color w:val="22313F"/>
          <w:sz w:val="29"/>
          <w:szCs w:val="29"/>
        </w:rPr>
        <w:t>: Создала</w:t>
      </w:r>
      <w:proofErr w:type="gramEnd"/>
      <w:r>
        <w:rPr>
          <w:color w:val="22313F"/>
          <w:sz w:val="29"/>
          <w:szCs w:val="29"/>
        </w:rPr>
        <w:t xml:space="preserve"> 7 таблиц. Если делать всё, что там описано, то нужно ещё штук 10. Поэтому упростила.</w:t>
      </w:r>
    </w:p>
    <w:p w14:paraId="5554B681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 xml:space="preserve">Созданные </w:t>
      </w:r>
      <w:proofErr w:type="gramStart"/>
      <w:r>
        <w:rPr>
          <w:color w:val="22313F"/>
          <w:sz w:val="29"/>
          <w:szCs w:val="29"/>
        </w:rPr>
        <w:t>таблицы:  Библиотекари</w:t>
      </w:r>
      <w:proofErr w:type="gramEnd"/>
      <w:r>
        <w:rPr>
          <w:color w:val="22313F"/>
          <w:sz w:val="29"/>
          <w:szCs w:val="29"/>
        </w:rPr>
        <w:t>, Библиотеки, Библиотечный фонд, Журнал посещений, Категории литературы. Категории читателей, Читатели.</w:t>
      </w:r>
    </w:p>
    <w:p w14:paraId="2DEA51E0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Созданы запросы:</w:t>
      </w:r>
    </w:p>
    <w:p w14:paraId="1153BE24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– Количество обслуживаний библиотекарем за период (для него созданы вспомогательные запросы: запрос3_1 и запрос3_</w:t>
      </w:r>
      <w:proofErr w:type="gramStart"/>
      <w:r>
        <w:rPr>
          <w:color w:val="22313F"/>
          <w:sz w:val="29"/>
          <w:szCs w:val="29"/>
        </w:rPr>
        <w:t>2 )</w:t>
      </w:r>
      <w:proofErr w:type="gramEnd"/>
      <w:r>
        <w:rPr>
          <w:color w:val="22313F"/>
          <w:sz w:val="29"/>
          <w:szCs w:val="29"/>
        </w:rPr>
        <w:t>.</w:t>
      </w:r>
    </w:p>
    <w:p w14:paraId="54B234A8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– Список обслуженных читателей библиотекарем за период (для него создан вспомогательный запрос запрос1).</w:t>
      </w:r>
    </w:p>
    <w:p w14:paraId="539AF91B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– На руках у читателей.</w:t>
      </w:r>
    </w:p>
    <w:p w14:paraId="7B53661C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– Посещения за период.</w:t>
      </w:r>
    </w:p>
    <w:p w14:paraId="49813030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– Сколько раз пользовались.</w:t>
      </w:r>
    </w:p>
    <w:p w14:paraId="7C22908E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lastRenderedPageBreak/>
        <w:t xml:space="preserve">– </w:t>
      </w:r>
      <w:proofErr w:type="gramStart"/>
      <w:r>
        <w:rPr>
          <w:color w:val="22313F"/>
          <w:sz w:val="29"/>
          <w:szCs w:val="29"/>
        </w:rPr>
        <w:t>Читатели</w:t>
      </w:r>
      <w:proofErr w:type="gramEnd"/>
      <w:r>
        <w:rPr>
          <w:color w:val="22313F"/>
          <w:sz w:val="29"/>
          <w:szCs w:val="29"/>
        </w:rPr>
        <w:t xml:space="preserve"> не посещавшие библиотеку в период.</w:t>
      </w:r>
    </w:p>
    <w:p w14:paraId="55107FBC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 </w:t>
      </w:r>
    </w:p>
    <w:p w14:paraId="75013BB7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Экранные формы готовой базы данных:</w:t>
      </w:r>
    </w:p>
    <w:p w14:paraId="4B5CD550" w14:textId="79043086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3D7A9F93" wp14:editId="3B319A96">
            <wp:extent cx="5741670" cy="4886960"/>
            <wp:effectExtent l="0" t="0" r="0" b="8890"/>
            <wp:docPr id="26" name="Рисунок 26" descr="Скачать базу данных access ИС библиотечного фонда города. Главная кнопочная фо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чать базу данных access ИС библиотечного фонда города. Главная кнопочная форм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488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04564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Рис.1 Главная кнопочная форма.</w:t>
      </w:r>
    </w:p>
    <w:p w14:paraId="4522D350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 </w:t>
      </w:r>
    </w:p>
    <w:p w14:paraId="64117090" w14:textId="04E388C2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bookmarkStart w:id="0" w:name="_GoBack"/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2448ADE9" wp14:editId="0CDC1659">
            <wp:extent cx="5401047" cy="4108862"/>
            <wp:effectExtent l="0" t="0" r="0" b="6350"/>
            <wp:docPr id="25" name="Рисунок 25" descr="Скачать базу данных access ИС библиотечного фонда города. Форма Библиоте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чать базу данных access ИС библиотечного фонда города. Форма Библиоте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831" cy="412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C182F9D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Рис. 2 Форма «Библиотеки».</w:t>
      </w:r>
    </w:p>
    <w:p w14:paraId="16E751B6" w14:textId="41565309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13447F84" wp14:editId="02612A68">
            <wp:extent cx="5747577" cy="3996047"/>
            <wp:effectExtent l="0" t="0" r="5715" b="5080"/>
            <wp:docPr id="24" name="Рисунок 24" descr="Скачать базу данных access ИС библиотечного фонда города. Форма Библиотекар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чать базу данных access ИС библиотечного фонда города. Форма Библиотекар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724" cy="401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66505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lastRenderedPageBreak/>
        <w:t>Рис. 3 Форма «Библиотекари».</w:t>
      </w:r>
    </w:p>
    <w:p w14:paraId="18CE499C" w14:textId="6AC29EA3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45DCA373" wp14:editId="7BC59628">
            <wp:extent cx="5931758" cy="3947057"/>
            <wp:effectExtent l="0" t="0" r="0" b="0"/>
            <wp:docPr id="23" name="Рисунок 23" descr="Скачать базу данных access ИС библиотечного фонда города. Форма Библиотечный фон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чать базу данных access ИС библиотечного фонда города. Форма Библиотечный фонд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619" cy="397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AA284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Рис. 4 Форма «Библиотечный фонд».</w:t>
      </w:r>
    </w:p>
    <w:p w14:paraId="10696850" w14:textId="5972C18B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3C774AF8" wp14:editId="55D14C8E">
            <wp:extent cx="6115685" cy="3420110"/>
            <wp:effectExtent l="0" t="0" r="0" b="8890"/>
            <wp:docPr id="22" name="Рисунок 22" descr="Скачать базу данных access ИС библиотечного фонда города. Форма Категории литератур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чать базу данных access ИС библиотечного фонда города. Форма Категории литературы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38E0B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Рис. 5 Форма «Категории литературы».</w:t>
      </w:r>
    </w:p>
    <w:p w14:paraId="6CFD12B0" w14:textId="5A6D2E35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4783DDEA" wp14:editId="40BAD43E">
            <wp:extent cx="6009005" cy="5029200"/>
            <wp:effectExtent l="0" t="0" r="0" b="0"/>
            <wp:docPr id="21" name="Рисунок 21" descr="Скачать базу данных access ИС библиотечного фонда города. Форма Категории читател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ачать базу данных access ИС библиотечного фонда города. Форма Категории читателей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2C9D9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Рис. 6 Форма «Категории читателей».</w:t>
      </w:r>
    </w:p>
    <w:p w14:paraId="22C6507E" w14:textId="3786BED0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28E54156" wp14:editId="1C954C54">
            <wp:extent cx="6216890" cy="2517765"/>
            <wp:effectExtent l="0" t="0" r="0" b="0"/>
            <wp:docPr id="20" name="Рисунок 20" descr="Скачать базу данных access ИС библиотечного фонда города. Форма Чита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ачать базу данных access ИС библиотечного фонда города. Форма Читател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674" cy="253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AB044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Рис. 7 Форма «Читатели».</w:t>
      </w:r>
    </w:p>
    <w:p w14:paraId="0E18E6EA" w14:textId="2D3BC385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7E084639" wp14:editId="643EFB39">
            <wp:extent cx="6325797" cy="4180114"/>
            <wp:effectExtent l="0" t="0" r="0" b="0"/>
            <wp:docPr id="19" name="Рисунок 19" descr="Скачать базу данных access ИС библиотечного фонда города. Форма Журнал посещ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качать базу данных access ИС библиотечного фонда города. Форма Журнал посещени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379" cy="419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F5A0D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Рис. 8 Форма «Журнал посещений».</w:t>
      </w:r>
    </w:p>
    <w:p w14:paraId="210E83A9" w14:textId="15AF7DE2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1E7AEB93" wp14:editId="761B7048">
            <wp:extent cx="5913755" cy="4809490"/>
            <wp:effectExtent l="0" t="0" r="0" b="0"/>
            <wp:docPr id="18" name="Рисунок 18" descr="Скачать базу данных access ИС библиотечного фонда города. Страница Отчёты главной кнопочной фор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качать базу данных access ИС библиотечного фонда города. Страница Отчёты главной кнопочной форм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480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DA344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Рис. 9 Страница «Отчёты» главной кнопочной формы.</w:t>
      </w:r>
    </w:p>
    <w:p w14:paraId="05CD3C60" w14:textId="3E07439E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6CAC2B69" wp14:editId="6967B801">
            <wp:extent cx="5884331" cy="2671031"/>
            <wp:effectExtent l="0" t="0" r="2540" b="0"/>
            <wp:docPr id="17" name="Рисунок 17" descr="Отчёт Количество обслуживаний библиотекарем в готовой базе данных access ИС библиотечного фонда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тчёт Количество обслуживаний библиотекарем в готовой базе данных access ИС библиотечного фонда город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32" cy="271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1EC18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Рис. 10 Отчёт «Количество обслуживаний библиотекарем».</w:t>
      </w:r>
    </w:p>
    <w:p w14:paraId="521B178E" w14:textId="376F9824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240A4026" wp14:editId="3E16F0FE">
            <wp:extent cx="6252845" cy="1237884"/>
            <wp:effectExtent l="0" t="0" r="0" b="635"/>
            <wp:docPr id="16" name="Рисунок 16" descr="Отчёт На руках у читателей в базе данных access ИС библиотечного фонда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тчёт На руках у читателей в базе данных access ИС библиотечного фонда город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428" cy="129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37D52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Рис. 11 Отчёт «На руках у читателей».</w:t>
      </w:r>
    </w:p>
    <w:p w14:paraId="27CBB1B8" w14:textId="3BEC4433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384BC5F3" wp14:editId="5ED00BBB">
            <wp:extent cx="6175095" cy="1346518"/>
            <wp:effectExtent l="0" t="0" r="0" b="6350"/>
            <wp:docPr id="15" name="Рисунок 15" descr="Готовая база данных access ИС библиотечного фонда города. Отчёт о посещениях за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отовая база данных access ИС библиотечного фонда города. Отчёт о посещениях за перио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89" cy="141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DAE4B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Рис. 12 Отчёт «Посещения за период».</w:t>
      </w:r>
    </w:p>
    <w:p w14:paraId="26C453E8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Рис. 13 Отчёт «Сколько раз пользовались».</w:t>
      </w:r>
    </w:p>
    <w:p w14:paraId="54D3AAE5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Рис. 14 Отчёт «Список обслуженных читателей библиотекарем».</w:t>
      </w:r>
    </w:p>
    <w:p w14:paraId="574FF532" w14:textId="5EF78EA4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drawing>
          <wp:inline distT="0" distB="0" distL="0" distR="0" wp14:anchorId="4DF5D471" wp14:editId="5D7F7E16">
            <wp:extent cx="5955278" cy="1918868"/>
            <wp:effectExtent l="0" t="0" r="7620" b="5715"/>
            <wp:docPr id="14" name="Рисунок 14" descr="Пример базы данных access ИС библиотечного фонда города. Отчёт о читател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имер базы данных access ИС библиотечного фонда города. Отчёт о читателях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649" cy="193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E6F7C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Рис. 15 Отчёт «Читатели, не посещавшие библиотеку в период».</w:t>
      </w:r>
    </w:p>
    <w:p w14:paraId="5A87A63C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 </w:t>
      </w:r>
    </w:p>
    <w:p w14:paraId="210142DC" w14:textId="46CFE16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noProof/>
          <w:color w:val="22313F"/>
          <w:sz w:val="29"/>
          <w:szCs w:val="29"/>
        </w:rPr>
        <w:lastRenderedPageBreak/>
        <w:drawing>
          <wp:inline distT="0" distB="0" distL="0" distR="0" wp14:anchorId="6AE3D2BB" wp14:editId="4A31462C">
            <wp:extent cx="5972040" cy="2656859"/>
            <wp:effectExtent l="0" t="0" r="0" b="0"/>
            <wp:docPr id="13" name="Рисунок 13" descr="Схема данных готовой базы данных «Информационная система библиотечного фонда города» содержит связи таблиц Категории литературы, Библиотечный фонд, Журнал посещений, Библиотекари, Библиотеки, Читатели, Категории читател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хема данных готовой базы данных «Информационная система библиотечного фонда города» содержит связи таблиц Категории литературы, Библиотечный фонд, Журнал посещений, Библиотекари, Библиотеки, Читатели, Категории читателей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172" cy="268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EBD73" w14:textId="77777777" w:rsidR="00B443E0" w:rsidRDefault="00B443E0" w:rsidP="00B443E0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29"/>
          <w:szCs w:val="29"/>
        </w:rPr>
      </w:pPr>
      <w:r>
        <w:rPr>
          <w:color w:val="22313F"/>
          <w:sz w:val="29"/>
          <w:szCs w:val="29"/>
        </w:rPr>
        <w:t>Рис. 16 Схема данных базы данных «Информационная система библиотечного фонда города» содержит связи таблиц Категории литературы, Библиотечный фонд, Журнал посещений, Библиотекари, Библиотеки, Читатели, Категории читателей.</w:t>
      </w:r>
    </w:p>
    <w:p w14:paraId="60CB9371" w14:textId="77777777" w:rsidR="00A5325D" w:rsidRPr="00B443E0" w:rsidRDefault="00B443E0" w:rsidP="00B443E0"/>
    <w:sectPr w:rsidR="00A5325D" w:rsidRPr="00B4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15"/>
    <w:rsid w:val="001512D5"/>
    <w:rsid w:val="001F2945"/>
    <w:rsid w:val="002A6DE7"/>
    <w:rsid w:val="008F535A"/>
    <w:rsid w:val="00B443E0"/>
    <w:rsid w:val="00E35C15"/>
    <w:rsid w:val="00F6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CCB19-D3F7-4533-A65F-58613421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«ПОДМОСКОВИЯ»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Шевлягин Николай</dc:creator>
  <cp:keywords/>
  <dc:description/>
  <cp:lastModifiedBy>Шевлягин Николай</cp:lastModifiedBy>
  <cp:revision>6</cp:revision>
  <dcterms:created xsi:type="dcterms:W3CDTF">2024-11-11T09:22:00Z</dcterms:created>
  <dcterms:modified xsi:type="dcterms:W3CDTF">2024-11-12T07:03:00Z</dcterms:modified>
</cp:coreProperties>
</file>